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A5F2D" w14:textId="77777777" w:rsidR="00A77B3E" w:rsidRPr="00E2765E" w:rsidRDefault="009B321C">
      <w:pPr>
        <w:ind w:left="5669"/>
        <w:jc w:val="left"/>
        <w:rPr>
          <w:rFonts w:asciiTheme="minorHAnsi" w:hAnsiTheme="minorHAnsi" w:cstheme="minorHAnsi"/>
          <w:b/>
          <w:i/>
          <w:sz w:val="24"/>
          <w:u w:val="thick"/>
        </w:rPr>
      </w:pPr>
      <w:r w:rsidRPr="00E2765E">
        <w:rPr>
          <w:rFonts w:asciiTheme="minorHAnsi" w:hAnsiTheme="minorHAnsi" w:cstheme="minorHAnsi"/>
          <w:b/>
          <w:i/>
          <w:sz w:val="24"/>
          <w:u w:val="thick"/>
        </w:rPr>
        <w:t>Projekt</w:t>
      </w:r>
    </w:p>
    <w:p w14:paraId="070A7AC5" w14:textId="19240440" w:rsidR="00A77B3E" w:rsidRPr="00E2765E" w:rsidRDefault="00A77B3E">
      <w:pPr>
        <w:ind w:left="5669"/>
        <w:jc w:val="left"/>
        <w:rPr>
          <w:rFonts w:asciiTheme="minorHAnsi" w:hAnsiTheme="minorHAnsi" w:cstheme="minorHAnsi"/>
          <w:sz w:val="24"/>
        </w:rPr>
      </w:pPr>
    </w:p>
    <w:p w14:paraId="15C3D7AE" w14:textId="1535EC2E" w:rsidR="00EB6221" w:rsidRPr="00E2765E" w:rsidRDefault="00EB6221">
      <w:pPr>
        <w:ind w:left="5669"/>
        <w:jc w:val="left"/>
        <w:rPr>
          <w:rFonts w:asciiTheme="minorHAnsi" w:hAnsiTheme="minorHAnsi" w:cstheme="minorHAnsi"/>
          <w:sz w:val="24"/>
        </w:rPr>
      </w:pPr>
    </w:p>
    <w:p w14:paraId="50B25C81" w14:textId="77777777" w:rsidR="00EB6221" w:rsidRPr="00E2765E" w:rsidRDefault="00EB6221">
      <w:pPr>
        <w:ind w:left="5669"/>
        <w:jc w:val="left"/>
        <w:rPr>
          <w:rFonts w:asciiTheme="minorHAnsi" w:hAnsiTheme="minorHAnsi" w:cstheme="minorHAnsi"/>
          <w:sz w:val="24"/>
        </w:rPr>
      </w:pPr>
    </w:p>
    <w:p w14:paraId="38148520" w14:textId="77777777" w:rsidR="00A77B3E" w:rsidRPr="00E2765E" w:rsidRDefault="00A77B3E">
      <w:pPr>
        <w:ind w:left="5669"/>
        <w:jc w:val="left"/>
        <w:rPr>
          <w:rFonts w:asciiTheme="minorHAnsi" w:hAnsiTheme="minorHAnsi" w:cstheme="minorHAnsi"/>
          <w:sz w:val="24"/>
        </w:rPr>
      </w:pPr>
    </w:p>
    <w:p w14:paraId="0643E0E3" w14:textId="77777777" w:rsidR="00A77B3E" w:rsidRPr="00E2765E" w:rsidRDefault="009B321C">
      <w:pPr>
        <w:jc w:val="center"/>
        <w:rPr>
          <w:rFonts w:asciiTheme="minorHAnsi" w:hAnsiTheme="minorHAnsi" w:cstheme="minorHAnsi"/>
          <w:b/>
          <w:caps/>
          <w:sz w:val="24"/>
        </w:rPr>
      </w:pPr>
      <w:r w:rsidRPr="00E2765E">
        <w:rPr>
          <w:rFonts w:asciiTheme="minorHAnsi" w:hAnsiTheme="minorHAnsi" w:cstheme="minorHAnsi"/>
          <w:b/>
          <w:caps/>
          <w:sz w:val="24"/>
        </w:rPr>
        <w:t>Zarządzenie Nr ....................</w:t>
      </w:r>
      <w:r w:rsidRPr="00E2765E">
        <w:rPr>
          <w:rFonts w:asciiTheme="minorHAnsi" w:hAnsiTheme="minorHAnsi" w:cstheme="minorHAnsi"/>
          <w:b/>
          <w:caps/>
          <w:sz w:val="24"/>
        </w:rPr>
        <w:br/>
        <w:t>Prezesa Narodowego Funduszu Zdrowia</w:t>
      </w:r>
    </w:p>
    <w:p w14:paraId="75172A25" w14:textId="49D4F7B4" w:rsidR="00A77B3E" w:rsidRPr="00E2765E" w:rsidRDefault="009B321C">
      <w:pPr>
        <w:spacing w:before="280" w:after="280"/>
        <w:jc w:val="center"/>
        <w:rPr>
          <w:rFonts w:asciiTheme="minorHAnsi" w:hAnsiTheme="minorHAnsi" w:cstheme="minorHAnsi"/>
          <w:b/>
          <w:caps/>
          <w:sz w:val="24"/>
        </w:rPr>
      </w:pPr>
      <w:r w:rsidRPr="00E2765E">
        <w:rPr>
          <w:rFonts w:asciiTheme="minorHAnsi" w:hAnsiTheme="minorHAnsi" w:cstheme="minorHAnsi"/>
          <w:sz w:val="24"/>
        </w:rPr>
        <w:t xml:space="preserve">z dnia </w:t>
      </w:r>
      <w:r w:rsidR="00EB6221" w:rsidRPr="00E2765E">
        <w:rPr>
          <w:rFonts w:asciiTheme="minorHAnsi" w:hAnsiTheme="minorHAnsi" w:cstheme="minorHAnsi"/>
          <w:sz w:val="24"/>
        </w:rPr>
        <w:t>……………………</w:t>
      </w:r>
      <w:r w:rsidRPr="00E2765E">
        <w:rPr>
          <w:rFonts w:asciiTheme="minorHAnsi" w:hAnsiTheme="minorHAnsi" w:cstheme="minorHAnsi"/>
          <w:sz w:val="24"/>
        </w:rPr>
        <w:t>r.</w:t>
      </w:r>
    </w:p>
    <w:p w14:paraId="14B8CACD" w14:textId="77777777" w:rsidR="00A77B3E" w:rsidRPr="00E2765E" w:rsidRDefault="009B321C">
      <w:pPr>
        <w:keepNext/>
        <w:spacing w:after="480"/>
        <w:jc w:val="center"/>
        <w:rPr>
          <w:rFonts w:asciiTheme="minorHAnsi" w:hAnsiTheme="minorHAnsi" w:cstheme="minorHAnsi"/>
          <w:sz w:val="24"/>
        </w:rPr>
      </w:pPr>
      <w:r w:rsidRPr="00E2765E">
        <w:rPr>
          <w:rFonts w:asciiTheme="minorHAnsi" w:hAnsiTheme="minorHAnsi" w:cstheme="minorHAnsi"/>
          <w:b/>
          <w:sz w:val="24"/>
        </w:rPr>
        <w:t>zmieniające zarządzenie w sprawie określenia warunków zawierania i realizacji umów o udzielanie świadczeń opieki zdrowotnej w rodzaju leczenie stomatologiczne</w:t>
      </w:r>
    </w:p>
    <w:p w14:paraId="1048C99B" w14:textId="5D773055" w:rsidR="00A77B3E" w:rsidRPr="00E2765E" w:rsidRDefault="009B321C">
      <w:pPr>
        <w:keepLines/>
        <w:spacing w:before="120" w:after="120"/>
        <w:ind w:firstLine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 xml:space="preserve">Na podstawie art. 102 ust. 5 pkt 21 i 25 oraz art. 146 ust. 1 ustawy z dnia 27 sierpnia 2004 r. o świadczeniach opieki zdrowotnej finansowanych ze środków publicznych </w:t>
      </w:r>
      <w:r w:rsidR="006F0B1A" w:rsidRPr="00E2765E">
        <w:rPr>
          <w:rStyle w:val="markedcontent"/>
          <w:rFonts w:asciiTheme="minorHAnsi" w:hAnsiTheme="minorHAnsi" w:cstheme="minorHAnsi"/>
          <w:sz w:val="24"/>
        </w:rPr>
        <w:t>(Dz. U. z 2024 r. poz. 146, z późn. zm.</w:t>
      </w:r>
      <w:r w:rsidRPr="00E2765E">
        <w:rPr>
          <w:rStyle w:val="Odwoanieprzypisudolnego"/>
          <w:rFonts w:asciiTheme="minorHAnsi" w:hAnsiTheme="minorHAnsi" w:cstheme="minorHAnsi"/>
          <w:color w:val="000000"/>
          <w:sz w:val="24"/>
          <w:u w:color="000000"/>
        </w:rPr>
        <w:footnoteReference w:customMarkFollows="1" w:id="1"/>
        <w:t>1)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) zarządza się, co następuje:</w:t>
      </w:r>
    </w:p>
    <w:p w14:paraId="536AFC73" w14:textId="39FEB225" w:rsidR="00A77B3E" w:rsidRPr="00E2765E" w:rsidRDefault="009B321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b/>
          <w:sz w:val="24"/>
        </w:rPr>
        <w:t>§ 1.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W zarządzeniu Nr 60/2023/DSOZ Prezesa Narodowego Funduszu Zdrowia z dnia 5 kwietnia 2023 r. w sprawie określenia warunków zawierania i realizacji umów o udzielanie świadczeń opieki zdrowotnej w rodzaju leczenie stomatologiczne, wprowadza się następujące zmiany:</w:t>
      </w:r>
    </w:p>
    <w:p w14:paraId="4A63AA02" w14:textId="77777777" w:rsidR="00A77B3E" w:rsidRPr="00E2765E" w:rsidRDefault="009B321C">
      <w:pPr>
        <w:spacing w:before="120" w:after="120"/>
        <w:ind w:left="340" w:hanging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1)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w § 12 ust. 2 otrzymuje brzmienie: </w:t>
      </w:r>
    </w:p>
    <w:p w14:paraId="6C7DED95" w14:textId="5F995A24" w:rsidR="00A77B3E" w:rsidRPr="00E2765E" w:rsidRDefault="009B321C">
      <w:pPr>
        <w:keepLines/>
        <w:spacing w:before="120" w:after="120"/>
        <w:ind w:left="453" w:firstLine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„2.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W przypadku świadczeń udzielonych dzieciom do ukończenia 18. roku życia w ramach zakresów: świadczenia ogólnostomatologiczne, świadczenia ogólnostomatologiczne dla dzieci i młodzieży do ukończenia 18. roku życia, świadczenia ogólnostomatologiczne dla dzieci i młodzieży do ukończenia 18. roku życia udzielane w dentobusie, </w:t>
      </w:r>
      <w:r w:rsidR="00EB6221" w:rsidRPr="00E2765E">
        <w:rPr>
          <w:rFonts w:asciiTheme="minorHAnsi" w:hAnsiTheme="minorHAnsi" w:cstheme="minorHAnsi"/>
          <w:color w:val="000000"/>
          <w:sz w:val="24"/>
          <w:u w:color="000000"/>
        </w:rPr>
        <w:t>świadczenia udzielane w dentobusie,</w:t>
      </w:r>
      <w:r w:rsidR="00EB6221" w:rsidRPr="00E2765E">
        <w:rPr>
          <w:rFonts w:asciiTheme="minorHAnsi" w:hAnsiTheme="minorHAnsi" w:cstheme="minorHAnsi"/>
          <w:color w:val="000000"/>
          <w:sz w:val="24"/>
          <w:u w:color="000000"/>
        </w:rPr>
        <w:tab/>
        <w:t>świadczenia ogólnostomatologiczne udzielane w gabinecie szkolnym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, wprowadza się współczynnik 1,5 korygujący wycenę punktową świadczeń jednostkowych, określoną w katalogu świadczeń stomatologicznych, wskazaną w załączniku 1b i 1c (nie dotyczy wizyty adaptacyjnej, świadczeń profilaktyki stomatologicznej, o których mowa w §3 ust.1 pkt 10 rozporządzenia i badania pantomograficznego.</w:t>
      </w:r>
      <w:r w:rsidR="0043312A" w:rsidRPr="00E2765E">
        <w:rPr>
          <w:rFonts w:asciiTheme="minorHAnsi" w:hAnsiTheme="minorHAnsi" w:cstheme="minorHAnsi"/>
          <w:color w:val="000000"/>
          <w:sz w:val="24"/>
          <w:u w:color="000000"/>
        </w:rPr>
        <w:t>)</w:t>
      </w:r>
      <w:r w:rsidRPr="00E2765E">
        <w:rPr>
          <w:rFonts w:asciiTheme="minorHAnsi" w:hAnsiTheme="minorHAnsi" w:cstheme="minorHAnsi"/>
          <w:sz w:val="24"/>
        </w:rPr>
        <w:t>”;</w:t>
      </w:r>
    </w:p>
    <w:p w14:paraId="36106BAF" w14:textId="77777777" w:rsidR="00A77B3E" w:rsidRPr="00E2765E" w:rsidRDefault="009B321C">
      <w:pPr>
        <w:spacing w:before="120" w:after="120"/>
        <w:ind w:left="340" w:hanging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2)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w § 13 po ust. 5 dodaje się ust. 6 w brzmieniu: </w:t>
      </w:r>
    </w:p>
    <w:p w14:paraId="2EFFEA79" w14:textId="4C0A3C9C" w:rsidR="00A77B3E" w:rsidRPr="00E2765E" w:rsidRDefault="009B321C">
      <w:pPr>
        <w:keepLines/>
        <w:spacing w:before="120" w:after="120"/>
        <w:ind w:left="453" w:firstLine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„6.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rozliczane świadczenia powinny pozostać</w:t>
      </w:r>
      <w:r w:rsidR="006267BF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w zgodności z danymi zawartymi w indywidualnej dokumentacji medycznej</w:t>
      </w:r>
      <w:r w:rsidRPr="00E2765E">
        <w:rPr>
          <w:rFonts w:asciiTheme="minorHAnsi" w:hAnsiTheme="minorHAnsi" w:cstheme="minorHAnsi"/>
          <w:sz w:val="24"/>
        </w:rPr>
        <w:t>”;</w:t>
      </w:r>
    </w:p>
    <w:p w14:paraId="2AD2EBE4" w14:textId="77777777" w:rsidR="00A77B3E" w:rsidRPr="00E2765E" w:rsidRDefault="009B321C">
      <w:pPr>
        <w:spacing w:before="120" w:after="120"/>
        <w:ind w:left="340" w:hanging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3)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w § 14 w ust. 1 pkt 1 otrzymuje brzmienie: </w:t>
      </w:r>
    </w:p>
    <w:p w14:paraId="78B04BB0" w14:textId="3FC4052A" w:rsidR="00A77B3E" w:rsidRPr="00E2765E" w:rsidRDefault="009B321C">
      <w:pPr>
        <w:spacing w:before="120" w:after="120"/>
        <w:ind w:left="793" w:hanging="340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„1)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poz. 103 - 114 oraz poz. 125 załącznika nr 1a do zarządzenia, rozliczane są w ramach zakresów: świadczenia ogólnostomatologiczne, świadczenia ogólnostomatologiczne dla dzieci i młodzieży do 18. roku życia, świadczenia udzielane w dentobusie,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ab/>
        <w:t>świadczenia ogólnostomatologiczne udzielane w gabinecie szkolnym</w:t>
      </w:r>
      <w:r w:rsidRPr="00E2765E">
        <w:rPr>
          <w:rFonts w:asciiTheme="minorHAnsi" w:hAnsiTheme="minorHAnsi" w:cstheme="minorHAnsi"/>
          <w:sz w:val="24"/>
        </w:rPr>
        <w:t>”;</w:t>
      </w:r>
    </w:p>
    <w:p w14:paraId="1E54922E" w14:textId="53C7752A" w:rsidR="00A77B3E" w:rsidRPr="00E2765E" w:rsidRDefault="009B321C">
      <w:pPr>
        <w:spacing w:before="120" w:after="120"/>
        <w:ind w:left="340" w:hanging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4)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w § 14 w ust. 1 uchyla się pkt 2</w:t>
      </w:r>
      <w:r w:rsidR="00B561CA">
        <w:rPr>
          <w:rFonts w:asciiTheme="minorHAnsi" w:hAnsiTheme="minorHAnsi" w:cstheme="minorHAnsi"/>
          <w:color w:val="000000"/>
          <w:sz w:val="24"/>
          <w:u w:color="000000"/>
        </w:rPr>
        <w:t>;</w:t>
      </w:r>
    </w:p>
    <w:p w14:paraId="06CF1803" w14:textId="313271BD" w:rsidR="00A77B3E" w:rsidRPr="00E2765E" w:rsidRDefault="009B321C" w:rsidP="005C3BD0">
      <w:pPr>
        <w:spacing w:before="120" w:after="120"/>
        <w:ind w:left="340" w:hanging="227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sz w:val="24"/>
        </w:rPr>
        <w:t> </w:t>
      </w:r>
      <w:r w:rsidR="00B561CA">
        <w:rPr>
          <w:rFonts w:asciiTheme="minorHAnsi" w:hAnsiTheme="minorHAnsi" w:cstheme="minorHAnsi"/>
          <w:color w:val="000000"/>
          <w:sz w:val="24"/>
          <w:u w:color="000000"/>
        </w:rPr>
        <w:t>5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) Załącznik nr 1a otrzymuje brzmienie </w:t>
      </w:r>
      <w:r w:rsidR="00344743">
        <w:rPr>
          <w:rFonts w:asciiTheme="minorHAnsi" w:hAnsiTheme="minorHAnsi" w:cstheme="minorHAnsi"/>
          <w:color w:val="000000"/>
          <w:sz w:val="24"/>
          <w:u w:color="000000"/>
        </w:rPr>
        <w:t>określone</w:t>
      </w:r>
      <w:r w:rsidR="00344743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w załączniku nr 1 do niniejszego zarządzenia</w:t>
      </w:r>
      <w:r w:rsidR="00B561CA">
        <w:rPr>
          <w:rFonts w:asciiTheme="minorHAnsi" w:hAnsiTheme="minorHAnsi" w:cstheme="minorHAnsi"/>
          <w:color w:val="000000"/>
          <w:sz w:val="24"/>
          <w:u w:color="000000"/>
        </w:rPr>
        <w:t>;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</w:p>
    <w:p w14:paraId="51D8CCA8" w14:textId="79FB2B36" w:rsidR="00A77B3E" w:rsidRPr="00E2765E" w:rsidRDefault="00B561CA" w:rsidP="005C3BD0">
      <w:pPr>
        <w:spacing w:before="120" w:after="120"/>
        <w:ind w:firstLine="113"/>
        <w:rPr>
          <w:rFonts w:asciiTheme="minorHAnsi" w:hAnsiTheme="minorHAnsi" w:cstheme="minorHAnsi"/>
          <w:color w:val="000000"/>
          <w:sz w:val="24"/>
          <w:u w:color="000000"/>
        </w:rPr>
      </w:pPr>
      <w:r>
        <w:rPr>
          <w:rFonts w:asciiTheme="minorHAnsi" w:hAnsiTheme="minorHAnsi" w:cstheme="minorHAnsi"/>
          <w:color w:val="000000"/>
          <w:sz w:val="24"/>
          <w:u w:color="000000"/>
        </w:rPr>
        <w:t>6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) Załącznik nr 1b otrzymuje brzmienie </w:t>
      </w:r>
      <w:r w:rsidR="00344743">
        <w:rPr>
          <w:rFonts w:asciiTheme="minorHAnsi" w:hAnsiTheme="minorHAnsi" w:cstheme="minorHAnsi"/>
          <w:color w:val="000000"/>
          <w:sz w:val="24"/>
          <w:u w:color="000000"/>
        </w:rPr>
        <w:t>określone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w załączniku nr 2 do niniejszego zarządzenia</w:t>
      </w:r>
      <w:r>
        <w:rPr>
          <w:rFonts w:asciiTheme="minorHAnsi" w:hAnsiTheme="minorHAnsi" w:cstheme="minorHAnsi"/>
          <w:color w:val="000000"/>
          <w:sz w:val="24"/>
          <w:u w:color="000000"/>
        </w:rPr>
        <w:t>;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</w:p>
    <w:p w14:paraId="05303143" w14:textId="4CC7C289" w:rsidR="00A77B3E" w:rsidRPr="00E2765E" w:rsidRDefault="00B561CA" w:rsidP="005C3BD0">
      <w:pPr>
        <w:spacing w:before="120" w:after="120"/>
        <w:ind w:firstLine="113"/>
        <w:rPr>
          <w:rFonts w:asciiTheme="minorHAnsi" w:hAnsiTheme="minorHAnsi" w:cstheme="minorHAnsi"/>
          <w:color w:val="000000"/>
          <w:sz w:val="24"/>
          <w:u w:color="000000"/>
        </w:rPr>
      </w:pPr>
      <w:r>
        <w:rPr>
          <w:rFonts w:asciiTheme="minorHAnsi" w:hAnsiTheme="minorHAnsi" w:cstheme="minorHAnsi"/>
          <w:color w:val="000000"/>
          <w:sz w:val="24"/>
          <w:u w:color="000000"/>
        </w:rPr>
        <w:lastRenderedPageBreak/>
        <w:t>7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) Załącznik nr 1c otrzymuje brzmienie </w:t>
      </w:r>
      <w:r w:rsidR="00344743">
        <w:rPr>
          <w:rFonts w:asciiTheme="minorHAnsi" w:hAnsiTheme="minorHAnsi" w:cstheme="minorHAnsi"/>
          <w:color w:val="000000"/>
          <w:sz w:val="24"/>
          <w:u w:color="000000"/>
        </w:rPr>
        <w:t>określone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w załączniku nr 3 do niniejszego zarządzenia</w:t>
      </w:r>
      <w:r>
        <w:rPr>
          <w:rFonts w:asciiTheme="minorHAnsi" w:hAnsiTheme="minorHAnsi" w:cstheme="minorHAnsi"/>
          <w:color w:val="000000"/>
          <w:sz w:val="24"/>
          <w:u w:color="000000"/>
        </w:rPr>
        <w:t>;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</w:p>
    <w:p w14:paraId="24DE7DDB" w14:textId="0ACCA7FF" w:rsidR="00A77B3E" w:rsidRPr="00E2765E" w:rsidRDefault="00B561CA" w:rsidP="005C3BD0">
      <w:pPr>
        <w:spacing w:before="120" w:after="120"/>
        <w:ind w:firstLine="113"/>
        <w:rPr>
          <w:rFonts w:asciiTheme="minorHAnsi" w:hAnsiTheme="minorHAnsi" w:cstheme="minorHAnsi"/>
          <w:color w:val="000000"/>
          <w:sz w:val="24"/>
          <w:u w:color="000000"/>
        </w:rPr>
      </w:pPr>
      <w:r>
        <w:rPr>
          <w:rFonts w:asciiTheme="minorHAnsi" w:hAnsiTheme="minorHAnsi" w:cstheme="minorHAnsi"/>
          <w:color w:val="000000"/>
          <w:sz w:val="24"/>
          <w:u w:color="000000"/>
        </w:rPr>
        <w:t>8</w:t>
      </w:r>
      <w:r w:rsidR="005C3BD0">
        <w:rPr>
          <w:rFonts w:asciiTheme="minorHAnsi" w:hAnsiTheme="minorHAnsi" w:cstheme="minorHAnsi"/>
          <w:color w:val="000000"/>
          <w:sz w:val="24"/>
          <w:u w:color="000000"/>
        </w:rPr>
        <w:t>)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 Załącznik nr 1d otrzymuje brzmienie </w:t>
      </w:r>
      <w:r w:rsidR="00344743">
        <w:rPr>
          <w:rFonts w:asciiTheme="minorHAnsi" w:hAnsiTheme="minorHAnsi" w:cstheme="minorHAnsi"/>
          <w:color w:val="000000"/>
          <w:sz w:val="24"/>
          <w:u w:color="000000"/>
        </w:rPr>
        <w:t>określone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w załączniku nr 4 do niniejszego zarządzenia</w:t>
      </w:r>
      <w:r>
        <w:rPr>
          <w:rFonts w:asciiTheme="minorHAnsi" w:hAnsiTheme="minorHAnsi" w:cstheme="minorHAnsi"/>
          <w:color w:val="000000"/>
          <w:sz w:val="24"/>
          <w:u w:color="000000"/>
        </w:rPr>
        <w:t>;</w:t>
      </w:r>
      <w:r w:rsidR="009B321C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</w:p>
    <w:p w14:paraId="220110BB" w14:textId="357728CF" w:rsidR="00344743" w:rsidRDefault="00344743" w:rsidP="005C3BD0">
      <w:pPr>
        <w:spacing w:before="120" w:after="120"/>
        <w:ind w:firstLine="113"/>
        <w:rPr>
          <w:rFonts w:asciiTheme="minorHAnsi" w:hAnsiTheme="minorHAnsi" w:cstheme="minorHAnsi"/>
          <w:bCs/>
          <w:color w:val="000000"/>
          <w:sz w:val="24"/>
          <w:u w:color="000000"/>
        </w:rPr>
      </w:pPr>
      <w:r>
        <w:rPr>
          <w:rFonts w:asciiTheme="minorHAnsi" w:hAnsiTheme="minorHAnsi" w:cstheme="minorHAnsi"/>
          <w:color w:val="000000"/>
          <w:sz w:val="24"/>
          <w:u w:color="000000"/>
        </w:rPr>
        <w:t>9</w:t>
      </w:r>
      <w:r w:rsidR="00B561CA">
        <w:rPr>
          <w:rFonts w:asciiTheme="minorHAnsi" w:hAnsiTheme="minorHAnsi" w:cstheme="minorHAnsi"/>
          <w:color w:val="000000"/>
          <w:sz w:val="24"/>
          <w:u w:color="000000"/>
        </w:rPr>
        <w:t>)</w:t>
      </w:r>
      <w:r w:rsidR="00B561CA" w:rsidRPr="00B561CA">
        <w:rPr>
          <w:rFonts w:asciiTheme="minorHAnsi" w:hAnsiTheme="minorHAnsi" w:cstheme="minorHAnsi"/>
          <w:bCs/>
          <w:color w:val="000000"/>
          <w:sz w:val="24"/>
          <w:u w:color="000000"/>
        </w:rPr>
        <w:t xml:space="preserve"> </w:t>
      </w:r>
      <w:r w:rsidR="00B561CA">
        <w:rPr>
          <w:rFonts w:asciiTheme="minorHAnsi" w:hAnsiTheme="minorHAnsi" w:cstheme="minorHAnsi"/>
          <w:bCs/>
          <w:color w:val="000000"/>
          <w:sz w:val="24"/>
          <w:u w:color="000000"/>
        </w:rPr>
        <w:t>w załączniku nr 2</w:t>
      </w:r>
      <w:r>
        <w:rPr>
          <w:rFonts w:asciiTheme="minorHAnsi" w:hAnsiTheme="minorHAnsi" w:cstheme="minorHAnsi"/>
          <w:bCs/>
          <w:color w:val="000000"/>
          <w:sz w:val="24"/>
          <w:u w:color="000000"/>
        </w:rPr>
        <w:t>:</w:t>
      </w:r>
    </w:p>
    <w:p w14:paraId="62DC111D" w14:textId="67A71020" w:rsidR="00B561CA" w:rsidRPr="00E2765E" w:rsidRDefault="00344743" w:rsidP="005C3BD0">
      <w:pPr>
        <w:spacing w:before="120" w:after="120"/>
        <w:ind w:firstLine="453"/>
        <w:rPr>
          <w:rFonts w:asciiTheme="minorHAnsi" w:hAnsiTheme="minorHAnsi" w:cstheme="minorHAnsi"/>
          <w:color w:val="000000"/>
          <w:sz w:val="24"/>
          <w:u w:color="000000"/>
        </w:rPr>
      </w:pPr>
      <w:r>
        <w:rPr>
          <w:rFonts w:asciiTheme="minorHAnsi" w:hAnsiTheme="minorHAnsi" w:cstheme="minorHAnsi"/>
          <w:bCs/>
          <w:color w:val="000000"/>
          <w:sz w:val="24"/>
          <w:u w:color="000000"/>
        </w:rPr>
        <w:t>a)</w:t>
      </w:r>
      <w:r w:rsidR="00B561CA">
        <w:rPr>
          <w:rFonts w:asciiTheme="minorHAnsi" w:hAnsiTheme="minorHAnsi" w:cstheme="minorHAnsi"/>
          <w:bCs/>
          <w:color w:val="000000"/>
          <w:sz w:val="24"/>
          <w:u w:color="000000"/>
        </w:rPr>
        <w:t xml:space="preserve"> </w:t>
      </w:r>
      <w:r w:rsidR="00B561CA" w:rsidRPr="00E2765E">
        <w:rPr>
          <w:rFonts w:asciiTheme="minorHAnsi" w:hAnsiTheme="minorHAnsi" w:cstheme="minorHAnsi"/>
          <w:bCs/>
          <w:color w:val="000000"/>
          <w:sz w:val="24"/>
          <w:u w:color="000000"/>
        </w:rPr>
        <w:t>§ 5</w:t>
      </w:r>
      <w:r w:rsidR="00B561CA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ust. 2  otrzymuje brzmienie:</w:t>
      </w:r>
    </w:p>
    <w:p w14:paraId="5F4A0C31" w14:textId="77777777" w:rsidR="005C3BD0" w:rsidRDefault="00B561CA" w:rsidP="005C3BD0">
      <w:pPr>
        <w:spacing w:before="120" w:after="120"/>
        <w:rPr>
          <w:rFonts w:asciiTheme="minorHAnsi" w:hAnsiTheme="minorHAnsi" w:cstheme="minorHAnsi"/>
          <w:color w:val="000000"/>
          <w:sz w:val="24"/>
          <w:u w:color="000000"/>
        </w:rPr>
      </w:pPr>
      <w:r>
        <w:rPr>
          <w:rFonts w:asciiTheme="minorHAnsi" w:hAnsiTheme="minorHAnsi" w:cstheme="minorHAnsi"/>
          <w:color w:val="000000"/>
          <w:sz w:val="24"/>
          <w:u w:color="000000"/>
        </w:rPr>
        <w:t>2.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podstawą płatności za objęcie opieką świadczeniobiorcy w ramach Programu w danym miesiącu jest zakwalifikowanie go do Programu."</w:t>
      </w:r>
      <w:r w:rsidR="00344743">
        <w:rPr>
          <w:rFonts w:asciiTheme="minorHAnsi" w:hAnsiTheme="minorHAnsi" w:cstheme="minorHAnsi"/>
          <w:color w:val="000000"/>
          <w:sz w:val="24"/>
          <w:u w:color="000000"/>
        </w:rPr>
        <w:t>,</w:t>
      </w:r>
    </w:p>
    <w:p w14:paraId="4C02BE15" w14:textId="598BB275" w:rsidR="00344743" w:rsidRPr="00E2765E" w:rsidRDefault="00344743" w:rsidP="005C3BD0">
      <w:pPr>
        <w:spacing w:before="120" w:after="120"/>
        <w:ind w:firstLine="453"/>
        <w:rPr>
          <w:rFonts w:asciiTheme="minorHAnsi" w:hAnsiTheme="minorHAnsi" w:cstheme="minorHAnsi"/>
          <w:color w:val="000000"/>
          <w:sz w:val="24"/>
          <w:u w:color="000000"/>
        </w:rPr>
      </w:pPr>
      <w:r>
        <w:rPr>
          <w:rFonts w:asciiTheme="minorHAnsi" w:hAnsiTheme="minorHAnsi" w:cstheme="minorHAnsi"/>
          <w:color w:val="000000"/>
          <w:sz w:val="24"/>
          <w:u w:color="000000"/>
        </w:rPr>
        <w:t>b)</w:t>
      </w:r>
      <w:r w:rsidRPr="00344743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Załącznik nr 1 do umowy otrzymuje brzmienie </w:t>
      </w:r>
      <w:r>
        <w:rPr>
          <w:rFonts w:asciiTheme="minorHAnsi" w:hAnsiTheme="minorHAnsi" w:cstheme="minorHAnsi"/>
          <w:color w:val="000000"/>
          <w:sz w:val="24"/>
          <w:u w:color="000000"/>
        </w:rPr>
        <w:t>określone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w załączniku nr 5 do niniejszego zarządzenia</w:t>
      </w:r>
      <w:r>
        <w:rPr>
          <w:rFonts w:asciiTheme="minorHAnsi" w:hAnsiTheme="minorHAnsi" w:cstheme="minorHAnsi"/>
          <w:color w:val="000000"/>
          <w:sz w:val="24"/>
          <w:u w:color="000000"/>
        </w:rPr>
        <w:t>;</w:t>
      </w:r>
    </w:p>
    <w:p w14:paraId="366548E3" w14:textId="6330622F" w:rsidR="00A77B3E" w:rsidRPr="00E2765E" w:rsidRDefault="009B321C" w:rsidP="005C3BD0">
      <w:pPr>
        <w:spacing w:before="120" w:after="120"/>
        <w:ind w:firstLine="340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color w:val="000000"/>
          <w:sz w:val="24"/>
          <w:u w:color="000000"/>
        </w:rPr>
        <w:t>1</w:t>
      </w:r>
      <w:r w:rsidR="005C3BD0">
        <w:rPr>
          <w:rFonts w:asciiTheme="minorHAnsi" w:hAnsiTheme="minorHAnsi" w:cstheme="minorHAnsi"/>
          <w:color w:val="000000"/>
          <w:sz w:val="24"/>
          <w:u w:color="000000"/>
        </w:rPr>
        <w:t>0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) Załącznik nr 4 do umowy otrzymuje brzmienie </w:t>
      </w:r>
      <w:r w:rsidR="00344743">
        <w:rPr>
          <w:rFonts w:asciiTheme="minorHAnsi" w:hAnsiTheme="minorHAnsi" w:cstheme="minorHAnsi"/>
          <w:color w:val="000000"/>
          <w:sz w:val="24"/>
          <w:u w:color="000000"/>
        </w:rPr>
        <w:t>określone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w załączniku nr 6 do niniejszego zarządzenia. </w:t>
      </w:r>
    </w:p>
    <w:p w14:paraId="66AA069A" w14:textId="77777777" w:rsidR="00A77B3E" w:rsidRPr="00E2765E" w:rsidRDefault="009B321C" w:rsidP="004259B1">
      <w:pPr>
        <w:spacing w:before="120" w:after="120"/>
        <w:ind w:left="793" w:hanging="340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color w:val="000000"/>
          <w:sz w:val="24"/>
          <w:u w:color="000000"/>
        </w:rPr>
        <w:t> </w:t>
      </w:r>
    </w:p>
    <w:p w14:paraId="23CC2F7E" w14:textId="7AAA4DB3" w:rsidR="00A77B3E" w:rsidRPr="00E2765E" w:rsidRDefault="009B321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b/>
          <w:sz w:val="24"/>
        </w:rPr>
        <w:t>§ 2.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Zobowiązuje się dyrektorów oddziałów wojewódzkich Funduszu do wprowadzenia niezbędnych zmian wynikających z wejścia w życie przepisów niniejszego zarządzenia do postanowień umów zawartych ze</w:t>
      </w:r>
      <w:r w:rsidR="0019193A" w:rsidRPr="00E2765E">
        <w:rPr>
          <w:rFonts w:asciiTheme="minorHAnsi" w:hAnsiTheme="minorHAnsi" w:cstheme="minorHAnsi"/>
          <w:color w:val="000000"/>
          <w:sz w:val="24"/>
          <w:u w:color="000000"/>
        </w:rPr>
        <w:t xml:space="preserve"> 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świadczeniodawcami.</w:t>
      </w:r>
    </w:p>
    <w:p w14:paraId="6B46BDAD" w14:textId="0F1CA747" w:rsidR="00A77B3E" w:rsidRPr="00E2765E" w:rsidRDefault="009B321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sz w:val="24"/>
          <w:u w:color="000000"/>
        </w:rPr>
      </w:pPr>
      <w:r w:rsidRPr="00E2765E">
        <w:rPr>
          <w:rFonts w:asciiTheme="minorHAnsi" w:hAnsiTheme="minorHAnsi" w:cstheme="minorHAnsi"/>
          <w:b/>
          <w:sz w:val="24"/>
        </w:rPr>
        <w:t>§ 3. 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Zarządzenie wchodzi w życie z dniem 1 maja 2025</w:t>
      </w:r>
      <w:r w:rsidR="00344743">
        <w:rPr>
          <w:rFonts w:asciiTheme="minorHAnsi" w:hAnsiTheme="minorHAnsi" w:cstheme="minorHAnsi"/>
          <w:color w:val="000000"/>
          <w:sz w:val="24"/>
          <w:u w:color="000000"/>
        </w:rPr>
        <w:t xml:space="preserve"> r</w:t>
      </w:r>
      <w:r w:rsidRPr="00E2765E">
        <w:rPr>
          <w:rFonts w:asciiTheme="minorHAnsi" w:hAnsiTheme="minorHAnsi" w:cstheme="minorHAnsi"/>
          <w:color w:val="000000"/>
          <w:sz w:val="24"/>
          <w:u w:color="000000"/>
        </w:rPr>
        <w:t>.</w:t>
      </w:r>
    </w:p>
    <w:p w14:paraId="58A83D32" w14:textId="77777777" w:rsidR="0022758D" w:rsidRPr="00E2765E" w:rsidRDefault="0022758D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4DDACFEB" w14:textId="77777777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3B9972D0" w14:textId="77777777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27232115" w14:textId="77777777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141CEE6C" w14:textId="77777777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776B269B" w14:textId="77777777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0C68658E" w14:textId="77777777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2DDB4BDB" w14:textId="77777777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</w:pPr>
    </w:p>
    <w:p w14:paraId="19418D0F" w14:textId="1C0CB07C" w:rsidR="00617059" w:rsidRPr="00E2765E" w:rsidRDefault="00617059">
      <w:pPr>
        <w:rPr>
          <w:rFonts w:asciiTheme="minorHAnsi" w:hAnsiTheme="minorHAnsi" w:cstheme="minorHAnsi"/>
          <w:color w:val="000000"/>
          <w:sz w:val="24"/>
          <w:u w:color="000000"/>
        </w:rPr>
        <w:sectPr w:rsidR="00617059" w:rsidRPr="00E2765E">
          <w:footerReference w:type="default" r:id="rId7"/>
          <w:endnotePr>
            <w:numFmt w:val="decimal"/>
          </w:endnotePr>
          <w:pgSz w:w="11906" w:h="16838"/>
          <w:pgMar w:top="1440" w:right="1080" w:bottom="1440" w:left="1080" w:header="708" w:footer="708" w:gutter="0"/>
          <w:pgNumType w:start="1"/>
          <w:cols w:space="708"/>
          <w:docGrid w:linePitch="360"/>
        </w:sectPr>
      </w:pPr>
    </w:p>
    <w:p w14:paraId="02CD3D8A" w14:textId="77777777" w:rsidR="0022758D" w:rsidRPr="00E2765E" w:rsidRDefault="0022758D">
      <w:pPr>
        <w:jc w:val="left"/>
        <w:rPr>
          <w:rFonts w:asciiTheme="minorHAnsi" w:hAnsiTheme="minorHAnsi" w:cstheme="minorHAnsi"/>
          <w:color w:val="000000"/>
          <w:sz w:val="24"/>
          <w:shd w:val="clear" w:color="auto" w:fill="FFFFFF"/>
          <w:lang w:val="x-none" w:eastAsia="en-US" w:bidi="ar-SA"/>
        </w:rPr>
      </w:pPr>
    </w:p>
    <w:p w14:paraId="16BE7661" w14:textId="77777777" w:rsidR="0022758D" w:rsidRPr="00E2765E" w:rsidRDefault="009B321C">
      <w:pPr>
        <w:spacing w:line="360" w:lineRule="auto"/>
        <w:jc w:val="center"/>
        <w:rPr>
          <w:rFonts w:asciiTheme="minorHAnsi" w:hAnsiTheme="minorHAnsi" w:cstheme="minorHAnsi"/>
          <w:b/>
          <w:caps/>
          <w:color w:val="000000"/>
          <w:sz w:val="24"/>
          <w:shd w:val="clear" w:color="auto" w:fill="FFFFFF"/>
        </w:rPr>
      </w:pPr>
      <w:r w:rsidRPr="00E2765E">
        <w:rPr>
          <w:rFonts w:asciiTheme="minorHAnsi" w:hAnsiTheme="minorHAnsi" w:cstheme="minorHAnsi"/>
          <w:b/>
          <w:caps/>
          <w:color w:val="000000"/>
          <w:sz w:val="24"/>
          <w:shd w:val="clear" w:color="auto" w:fill="FFFFFF"/>
        </w:rPr>
        <w:t>uzasadnienie</w:t>
      </w:r>
    </w:p>
    <w:p w14:paraId="23D03744" w14:textId="77777777" w:rsidR="0022758D" w:rsidRPr="00E2765E" w:rsidRDefault="0022758D">
      <w:pPr>
        <w:spacing w:line="360" w:lineRule="auto"/>
        <w:jc w:val="center"/>
        <w:rPr>
          <w:rFonts w:asciiTheme="minorHAnsi" w:hAnsiTheme="minorHAnsi" w:cstheme="minorHAnsi"/>
          <w:b/>
          <w:caps/>
          <w:color w:val="000000"/>
          <w:sz w:val="24"/>
          <w:shd w:val="clear" w:color="auto" w:fill="FFFFFF"/>
        </w:rPr>
      </w:pPr>
    </w:p>
    <w:p w14:paraId="05E4F5E3" w14:textId="77777777" w:rsidR="0022758D" w:rsidRPr="00E2765E" w:rsidRDefault="0022758D">
      <w:pPr>
        <w:spacing w:line="360" w:lineRule="auto"/>
        <w:jc w:val="center"/>
        <w:rPr>
          <w:rFonts w:asciiTheme="minorHAnsi" w:hAnsiTheme="minorHAnsi" w:cstheme="minorHAnsi"/>
          <w:b/>
          <w:caps/>
          <w:color w:val="000000"/>
          <w:sz w:val="24"/>
          <w:shd w:val="clear" w:color="auto" w:fill="FFFFFF"/>
        </w:rPr>
      </w:pPr>
    </w:p>
    <w:p w14:paraId="3BB9B233" w14:textId="0984E20F" w:rsidR="0022758D" w:rsidRPr="00E2765E" w:rsidRDefault="009B321C" w:rsidP="00814EF4">
      <w:pPr>
        <w:pStyle w:val="Tytu"/>
        <w:rPr>
          <w:b w:val="0"/>
        </w:rPr>
      </w:pPr>
      <w:r w:rsidRPr="00E2765E">
        <w:rPr>
          <w:b w:val="0"/>
        </w:rPr>
        <w:t xml:space="preserve">Zarządzenie zmieniające zarządzenie  nr 60/2023/DSOZ Prezesa Narodowego Funduszu Zdrowia w sprawie określenia warunków zawierania i realizacji umów o udzielanie świadczeń opieki zdrowotnej w rodzaju leczenie stomatologiczne, stanowi wykonanie upoważnienia ustawowego zawartego w art. 146 ust. 1 ustawy z dnia 27 sierpnia 2004 r. o świadczeniach opieki zdrowotnej finansowanych ze środków publicznych </w:t>
      </w:r>
      <w:r w:rsidR="009870C0" w:rsidRPr="00E2765E">
        <w:rPr>
          <w:b w:val="0"/>
        </w:rPr>
        <w:t>Dz. U. z 2024 r. poz. 146, z późn. zm.)</w:t>
      </w:r>
      <w:r w:rsidR="00183CC0" w:rsidRPr="00E2765E">
        <w:rPr>
          <w:b w:val="0"/>
        </w:rPr>
        <w:t>.</w:t>
      </w:r>
    </w:p>
    <w:p w14:paraId="49E10C1A" w14:textId="77777777" w:rsidR="00183CC0" w:rsidRPr="005C3BD0" w:rsidRDefault="00183CC0" w:rsidP="00183CC0">
      <w:pPr>
        <w:pStyle w:val="Bezodstpw"/>
        <w:rPr>
          <w:rFonts w:eastAsiaTheme="minorEastAsia" w:cstheme="minorHAnsi"/>
          <w:color w:val="000000" w:themeColor="text1"/>
          <w:sz w:val="24"/>
          <w:szCs w:val="24"/>
          <w:lang w:eastAsia="pl-PL"/>
        </w:rPr>
      </w:pPr>
    </w:p>
    <w:p w14:paraId="2B08746C" w14:textId="09ABB45C" w:rsidR="00183CC0" w:rsidRPr="00E2765E" w:rsidRDefault="00343584" w:rsidP="00343584">
      <w:pPr>
        <w:pStyle w:val="Tytu"/>
        <w:rPr>
          <w:b w:val="0"/>
        </w:rPr>
      </w:pPr>
      <w:r w:rsidRPr="00E2765E">
        <w:rPr>
          <w:b w:val="0"/>
        </w:rPr>
        <w:t>Zmiany wprowadzone w projekcie zarządzenia wynikają ze zmian r</w:t>
      </w:r>
      <w:r w:rsidR="005C3BD0">
        <w:rPr>
          <w:b w:val="0"/>
        </w:rPr>
        <w:t xml:space="preserve"> w r</w:t>
      </w:r>
      <w:r w:rsidRPr="00E2765E">
        <w:rPr>
          <w:b w:val="0"/>
        </w:rPr>
        <w:t>ozporządzeni</w:t>
      </w:r>
      <w:r w:rsidR="005C3BD0">
        <w:rPr>
          <w:b w:val="0"/>
        </w:rPr>
        <w:t>u</w:t>
      </w:r>
      <w:r w:rsidR="00B561CA" w:rsidRPr="005C3BD0">
        <w:rPr>
          <w:b w:val="0"/>
        </w:rPr>
        <w:t> Ministra Zdrowia z dnia 6 listopada 2013 r. w sprawie świadczeń gwarantowanych z zakresu leczenia stomatologicznego (Dz.U. z 2021 r. </w:t>
      </w:r>
      <w:hyperlink r:id="rId8" w:history="1">
        <w:r w:rsidR="00B561CA" w:rsidRPr="005C3BD0">
          <w:rPr>
            <w:b w:val="0"/>
          </w:rPr>
          <w:t>poz. 2148</w:t>
        </w:r>
      </w:hyperlink>
      <w:r w:rsidR="00B561CA" w:rsidRPr="005C3BD0">
        <w:rPr>
          <w:b w:val="0"/>
        </w:rPr>
        <w:t xml:space="preserve"> z późn. zm.) wprowadzon</w:t>
      </w:r>
      <w:r w:rsidR="005C3BD0">
        <w:rPr>
          <w:b w:val="0"/>
        </w:rPr>
        <w:t>ych</w:t>
      </w:r>
      <w:r w:rsidR="00B561CA" w:rsidRPr="005C3BD0">
        <w:rPr>
          <w:b w:val="0"/>
        </w:rPr>
        <w:t xml:space="preserve"> nowelizacją</w:t>
      </w:r>
      <w:r w:rsidRPr="00E2765E">
        <w:rPr>
          <w:b w:val="0"/>
        </w:rPr>
        <w:t xml:space="preserve"> </w:t>
      </w:r>
      <w:r w:rsidR="00336B5A" w:rsidRPr="00E2765E">
        <w:rPr>
          <w:b w:val="0"/>
        </w:rPr>
        <w:t>z dnia 19 grudnia 2024 r.</w:t>
      </w:r>
      <w:r w:rsidRPr="00E2765E">
        <w:rPr>
          <w:b w:val="0"/>
        </w:rPr>
        <w:t xml:space="preserve">, które polegają na poszerzeniu uprawnień pacjentów do uzyskania zdjęcia pantomograficznego oraz wprowadzeniu nowych świadczeń gwarantowanych. </w:t>
      </w:r>
    </w:p>
    <w:p w14:paraId="55F7120F" w14:textId="77777777" w:rsidR="00183CC0" w:rsidRPr="00E2765E" w:rsidRDefault="00183CC0" w:rsidP="00343584">
      <w:pPr>
        <w:pStyle w:val="Tytu"/>
        <w:rPr>
          <w:b w:val="0"/>
        </w:rPr>
      </w:pPr>
    </w:p>
    <w:p w14:paraId="684B8E73" w14:textId="7BA3CB33" w:rsidR="00343584" w:rsidRPr="00E2765E" w:rsidRDefault="00343584" w:rsidP="00343584">
      <w:pPr>
        <w:pStyle w:val="Tytu"/>
        <w:rPr>
          <w:b w:val="0"/>
        </w:rPr>
      </w:pPr>
      <w:r w:rsidRPr="00E2765E">
        <w:rPr>
          <w:b w:val="0"/>
        </w:rPr>
        <w:t xml:space="preserve">W projekcie zarządzenia wprowadzona została wycena nowych świadczeń gwarantowanych oraz </w:t>
      </w:r>
      <w:r w:rsidR="00183CC0" w:rsidRPr="00E2765E">
        <w:rPr>
          <w:b w:val="0"/>
        </w:rPr>
        <w:t xml:space="preserve">dokonano </w:t>
      </w:r>
      <w:r w:rsidRPr="00E2765E">
        <w:rPr>
          <w:b w:val="0"/>
        </w:rPr>
        <w:t xml:space="preserve">zmiany wyceny świadczeń kompleksowej profilaktyki stomatologicznej, wizyty adaptacyjnej małych dzieci oraz pantomogramu szczęk  </w:t>
      </w:r>
      <w:r w:rsidR="002013C9" w:rsidRPr="00E2765E">
        <w:rPr>
          <w:b w:val="0"/>
        </w:rPr>
        <w:t xml:space="preserve">na podstawie </w:t>
      </w:r>
      <w:r w:rsidRPr="00E2765E">
        <w:rPr>
          <w:b w:val="0"/>
        </w:rPr>
        <w:t>opracowan</w:t>
      </w:r>
      <w:r w:rsidR="002013C9" w:rsidRPr="00E2765E">
        <w:rPr>
          <w:b w:val="0"/>
        </w:rPr>
        <w:t>ia</w:t>
      </w:r>
      <w:r w:rsidRPr="00E2765E">
        <w:rPr>
          <w:b w:val="0"/>
        </w:rPr>
        <w:t xml:space="preserve"> Agencj</w:t>
      </w:r>
      <w:r w:rsidR="002013C9" w:rsidRPr="00E2765E">
        <w:rPr>
          <w:b w:val="0"/>
        </w:rPr>
        <w:t>i</w:t>
      </w:r>
      <w:r w:rsidRPr="00E2765E">
        <w:rPr>
          <w:b w:val="0"/>
        </w:rPr>
        <w:t xml:space="preserve"> Oceny Technologii Medycznych i Taryfikacji</w:t>
      </w:r>
      <w:r w:rsidR="002013C9" w:rsidRPr="00E2765E">
        <w:rPr>
          <w:b w:val="0"/>
        </w:rPr>
        <w:t>.</w:t>
      </w:r>
    </w:p>
    <w:p w14:paraId="55B75066" w14:textId="77777777" w:rsidR="002013C9" w:rsidRPr="00E2765E" w:rsidRDefault="002013C9" w:rsidP="002013C9">
      <w:pPr>
        <w:pStyle w:val="Bezodstpw"/>
        <w:rPr>
          <w:rFonts w:cstheme="minorHAnsi"/>
          <w:lang w:eastAsia="pl-PL"/>
        </w:rPr>
      </w:pPr>
    </w:p>
    <w:p w14:paraId="0EE1BE51" w14:textId="6909A1EA" w:rsidR="00343584" w:rsidRPr="00E2765E" w:rsidRDefault="002013C9" w:rsidP="00343584">
      <w:pPr>
        <w:pStyle w:val="Tytu"/>
        <w:rPr>
          <w:b w:val="0"/>
        </w:rPr>
      </w:pPr>
      <w:r w:rsidRPr="00E2765E">
        <w:rPr>
          <w:b w:val="0"/>
        </w:rPr>
        <w:t>W przypadku ś</w:t>
      </w:r>
      <w:r w:rsidR="00343584" w:rsidRPr="00E2765E">
        <w:rPr>
          <w:b w:val="0"/>
        </w:rPr>
        <w:t>wiadcze</w:t>
      </w:r>
      <w:r w:rsidRPr="00E2765E">
        <w:rPr>
          <w:b w:val="0"/>
        </w:rPr>
        <w:t>ń kompleksowej</w:t>
      </w:r>
      <w:r w:rsidR="00343584" w:rsidRPr="00E2765E">
        <w:rPr>
          <w:b w:val="0"/>
        </w:rPr>
        <w:t xml:space="preserve"> profilaktyki i wizyt</w:t>
      </w:r>
      <w:r w:rsidRPr="00E2765E">
        <w:rPr>
          <w:b w:val="0"/>
        </w:rPr>
        <w:t xml:space="preserve"> </w:t>
      </w:r>
      <w:r w:rsidR="00343584" w:rsidRPr="00E2765E">
        <w:rPr>
          <w:b w:val="0"/>
        </w:rPr>
        <w:t>adaptacyjn</w:t>
      </w:r>
      <w:r w:rsidRPr="00E2765E">
        <w:rPr>
          <w:b w:val="0"/>
        </w:rPr>
        <w:t>ych</w:t>
      </w:r>
      <w:r w:rsidR="00343584" w:rsidRPr="00E2765E">
        <w:rPr>
          <w:b w:val="0"/>
        </w:rPr>
        <w:t xml:space="preserve"> małych dzieci</w:t>
      </w:r>
      <w:r w:rsidRPr="00E2765E">
        <w:rPr>
          <w:b w:val="0"/>
        </w:rPr>
        <w:t xml:space="preserve">, </w:t>
      </w:r>
      <w:r w:rsidR="00343584" w:rsidRPr="00E2765E">
        <w:rPr>
          <w:b w:val="0"/>
        </w:rPr>
        <w:t>współczynnik</w:t>
      </w:r>
      <w:r w:rsidRPr="00E2765E">
        <w:rPr>
          <w:b w:val="0"/>
        </w:rPr>
        <w:t xml:space="preserve"> korygujący </w:t>
      </w:r>
      <w:r w:rsidR="00700189" w:rsidRPr="00E2765E">
        <w:rPr>
          <w:b w:val="0"/>
        </w:rPr>
        <w:t>(</w:t>
      </w:r>
      <w:r w:rsidRPr="00E2765E">
        <w:rPr>
          <w:b w:val="0"/>
        </w:rPr>
        <w:t>1,5</w:t>
      </w:r>
      <w:r w:rsidR="00700189" w:rsidRPr="00E2765E">
        <w:rPr>
          <w:b w:val="0"/>
        </w:rPr>
        <w:t>)</w:t>
      </w:r>
      <w:r w:rsidRPr="00E2765E">
        <w:rPr>
          <w:b w:val="0"/>
        </w:rPr>
        <w:t xml:space="preserve"> </w:t>
      </w:r>
      <w:r w:rsidR="00700189" w:rsidRPr="00E2765E">
        <w:rPr>
          <w:b w:val="0"/>
        </w:rPr>
        <w:t>został ujęty</w:t>
      </w:r>
      <w:r w:rsidRPr="00E2765E">
        <w:rPr>
          <w:b w:val="0"/>
        </w:rPr>
        <w:t xml:space="preserve"> </w:t>
      </w:r>
      <w:r w:rsidR="00343584" w:rsidRPr="00E2765E">
        <w:rPr>
          <w:b w:val="0"/>
        </w:rPr>
        <w:t>w nowej wycenie świadczeń.</w:t>
      </w:r>
      <w:r w:rsidRPr="00E2765E">
        <w:rPr>
          <w:b w:val="0"/>
        </w:rPr>
        <w:t xml:space="preserve"> </w:t>
      </w:r>
      <w:r w:rsidR="00343584" w:rsidRPr="00E2765E">
        <w:rPr>
          <w:b w:val="0"/>
        </w:rPr>
        <w:t xml:space="preserve">Z uwagi na </w:t>
      </w:r>
      <w:r w:rsidR="001F66D3" w:rsidRPr="00E2765E">
        <w:rPr>
          <w:b w:val="0"/>
        </w:rPr>
        <w:t xml:space="preserve">wprowadzenie </w:t>
      </w:r>
      <w:r w:rsidR="00343584" w:rsidRPr="00E2765E">
        <w:rPr>
          <w:b w:val="0"/>
        </w:rPr>
        <w:t>nowej wyceny zdjęcia pantomograficznego badanie to również zostało wyłączone ze stosowania współczynnika korygującego.</w:t>
      </w:r>
    </w:p>
    <w:p w14:paraId="0DAB375D" w14:textId="77777777" w:rsidR="002013C9" w:rsidRPr="00E2765E" w:rsidRDefault="002013C9" w:rsidP="002013C9">
      <w:pPr>
        <w:pStyle w:val="Bezodstpw"/>
        <w:rPr>
          <w:rFonts w:cstheme="minorHAnsi"/>
          <w:lang w:eastAsia="pl-PL"/>
        </w:rPr>
      </w:pPr>
    </w:p>
    <w:p w14:paraId="5BA89C79" w14:textId="77777777" w:rsidR="00700189" w:rsidRPr="00E2765E" w:rsidRDefault="001F66D3" w:rsidP="00814EF4">
      <w:pPr>
        <w:pStyle w:val="Tytu"/>
        <w:rPr>
          <w:b w:val="0"/>
        </w:rPr>
      </w:pPr>
      <w:r w:rsidRPr="00E2765E">
        <w:rPr>
          <w:b w:val="0"/>
        </w:rPr>
        <w:t>Ponadto wprowadzono zmiany</w:t>
      </w:r>
      <w:r w:rsidR="002013C9" w:rsidRPr="00E2765E">
        <w:rPr>
          <w:b w:val="0"/>
        </w:rPr>
        <w:t>:</w:t>
      </w:r>
    </w:p>
    <w:p w14:paraId="054EDE08" w14:textId="42E89919" w:rsidR="00343584" w:rsidRPr="00E2765E" w:rsidRDefault="001F66D3" w:rsidP="00700189">
      <w:pPr>
        <w:pStyle w:val="Tytu"/>
        <w:numPr>
          <w:ilvl w:val="0"/>
          <w:numId w:val="3"/>
        </w:numPr>
        <w:rPr>
          <w:b w:val="0"/>
        </w:rPr>
      </w:pPr>
      <w:r w:rsidRPr="00E2765E">
        <w:rPr>
          <w:b w:val="0"/>
        </w:rPr>
        <w:t>n</w:t>
      </w:r>
      <w:r w:rsidR="00343584" w:rsidRPr="00E2765E">
        <w:rPr>
          <w:b w:val="0"/>
        </w:rPr>
        <w:t xml:space="preserve">azwa świadczenia ST30A została ujednolicona z nazwą tego świadczenia </w:t>
      </w:r>
      <w:r w:rsidR="00AE4334" w:rsidRPr="00E2765E">
        <w:rPr>
          <w:b w:val="0"/>
        </w:rPr>
        <w:t xml:space="preserve">funkcjonującą od 2023 r. </w:t>
      </w:r>
      <w:r w:rsidR="00343584" w:rsidRPr="00E2765E">
        <w:rPr>
          <w:b w:val="0"/>
        </w:rPr>
        <w:t>w Centralnych Zasobach Słownikowych, zgodnie z ustaleniami z Komisją Stomatologiczną Naczelnej Rady Lekarskiej</w:t>
      </w:r>
      <w:r w:rsidR="00AE4334" w:rsidRPr="00E2765E">
        <w:rPr>
          <w:b w:val="0"/>
        </w:rPr>
        <w:t>;</w:t>
      </w:r>
    </w:p>
    <w:p w14:paraId="49764FC6" w14:textId="4F800722" w:rsidR="00AE4334" w:rsidRPr="00E2765E" w:rsidRDefault="00AE4334" w:rsidP="00700189">
      <w:pPr>
        <w:pStyle w:val="Tytu"/>
        <w:numPr>
          <w:ilvl w:val="0"/>
          <w:numId w:val="3"/>
        </w:numPr>
        <w:rPr>
          <w:b w:val="0"/>
        </w:rPr>
      </w:pPr>
      <w:r w:rsidRPr="00E2765E">
        <w:rPr>
          <w:b w:val="0"/>
        </w:rPr>
        <w:t>z</w:t>
      </w:r>
      <w:r w:rsidR="00343584" w:rsidRPr="00E2765E">
        <w:rPr>
          <w:b w:val="0"/>
        </w:rPr>
        <w:t>godnie z wnioskiem Departamentu Kontroli Narodowego Funduszu Zdrowia wprowadzono zapis, że rozliczane świadczenia powinny pozostać w zgodności z danymi zawartymi w indywidualnej dokumentacji medycznej</w:t>
      </w:r>
      <w:r w:rsidRPr="00E2765E">
        <w:rPr>
          <w:b w:val="0"/>
        </w:rPr>
        <w:t>;</w:t>
      </w:r>
    </w:p>
    <w:p w14:paraId="034FBD9C" w14:textId="31212A1F" w:rsidR="00343584" w:rsidRPr="00E2765E" w:rsidRDefault="00AE4334" w:rsidP="00700189">
      <w:pPr>
        <w:pStyle w:val="Tytu"/>
        <w:numPr>
          <w:ilvl w:val="0"/>
          <w:numId w:val="3"/>
        </w:numPr>
        <w:rPr>
          <w:b w:val="0"/>
        </w:rPr>
      </w:pPr>
      <w:r w:rsidRPr="00E2765E">
        <w:rPr>
          <w:b w:val="0"/>
        </w:rPr>
        <w:t>w</w:t>
      </w:r>
      <w:r w:rsidR="00343584" w:rsidRPr="00E2765E">
        <w:rPr>
          <w:b w:val="0"/>
        </w:rPr>
        <w:t xml:space="preserve"> umowie  zmianie uległa  zasada finansowania świadczeń programu Ortodontycznej opieki nad dziećmi z wrodzonymi wadami części twarzowej czaszki – podstawą płatności za objęcie opieką świadczeniobiorcy w ramach programu w danym miesiącu pozostanie  zakwalifikowanie go do Programu</w:t>
      </w:r>
      <w:r w:rsidR="00700189" w:rsidRPr="00E2765E">
        <w:rPr>
          <w:b w:val="0"/>
        </w:rPr>
        <w:t>;</w:t>
      </w:r>
    </w:p>
    <w:p w14:paraId="2529B728" w14:textId="69A609EA" w:rsidR="00343584" w:rsidRPr="00E2765E" w:rsidRDefault="00700189" w:rsidP="00700189">
      <w:pPr>
        <w:pStyle w:val="Tytu"/>
        <w:numPr>
          <w:ilvl w:val="0"/>
          <w:numId w:val="3"/>
        </w:numPr>
        <w:rPr>
          <w:b w:val="0"/>
        </w:rPr>
      </w:pPr>
      <w:r w:rsidRPr="00E2765E">
        <w:rPr>
          <w:b w:val="0"/>
        </w:rPr>
        <w:t>z</w:t>
      </w:r>
      <w:r w:rsidR="00343584" w:rsidRPr="00E2765E">
        <w:rPr>
          <w:b w:val="0"/>
        </w:rPr>
        <w:t>aktualizowane zostały załączniki do umowy (1 i 4)</w:t>
      </w:r>
      <w:r w:rsidRPr="00E2765E">
        <w:rPr>
          <w:b w:val="0"/>
        </w:rPr>
        <w:t>;</w:t>
      </w:r>
    </w:p>
    <w:p w14:paraId="4C6436D3" w14:textId="5C132D3B" w:rsidR="00343584" w:rsidRPr="00E2765E" w:rsidRDefault="00700189" w:rsidP="00700189">
      <w:pPr>
        <w:pStyle w:val="Tytu"/>
        <w:numPr>
          <w:ilvl w:val="0"/>
          <w:numId w:val="3"/>
        </w:numPr>
        <w:rPr>
          <w:b w:val="0"/>
        </w:rPr>
      </w:pPr>
      <w:r w:rsidRPr="00E2765E">
        <w:rPr>
          <w:b w:val="0"/>
        </w:rPr>
        <w:t>p</w:t>
      </w:r>
      <w:r w:rsidR="00343584" w:rsidRPr="00E2765E">
        <w:rPr>
          <w:b w:val="0"/>
        </w:rPr>
        <w:t>ozostałe zmiany mają charakter redakcyjny.</w:t>
      </w:r>
    </w:p>
    <w:p w14:paraId="290AC89A" w14:textId="77777777" w:rsidR="00700189" w:rsidRPr="00E2765E" w:rsidRDefault="00700189" w:rsidP="00814EF4">
      <w:pPr>
        <w:pStyle w:val="Tytu"/>
        <w:rPr>
          <w:b w:val="0"/>
        </w:rPr>
      </w:pPr>
    </w:p>
    <w:p w14:paraId="70F70D9F" w14:textId="77777777" w:rsidR="0023578D" w:rsidRPr="00E2765E" w:rsidRDefault="009B321C" w:rsidP="000F08AA">
      <w:pPr>
        <w:pStyle w:val="Tytu"/>
        <w:rPr>
          <w:b w:val="0"/>
        </w:rPr>
      </w:pPr>
      <w:r w:rsidRPr="00E2765E">
        <w:rPr>
          <w:b w:val="0"/>
        </w:rPr>
        <w:t>Szacowany skutek finansowy wynosi ok. 60 mln</w:t>
      </w:r>
      <w:r w:rsidR="00E61651" w:rsidRPr="00E2765E">
        <w:rPr>
          <w:b w:val="0"/>
        </w:rPr>
        <w:t xml:space="preserve"> złotych</w:t>
      </w:r>
      <w:r w:rsidRPr="00E2765E">
        <w:rPr>
          <w:b w:val="0"/>
        </w:rPr>
        <w:t xml:space="preserve"> rocznie</w:t>
      </w:r>
      <w:r w:rsidR="00700189" w:rsidRPr="00E2765E">
        <w:rPr>
          <w:b w:val="0"/>
        </w:rPr>
        <w:t>.</w:t>
      </w:r>
    </w:p>
    <w:sectPr w:rsidR="0023578D" w:rsidRPr="00E2765E">
      <w:footerReference w:type="default" r:id="rId9"/>
      <w:pgSz w:w="11907" w:h="16839" w:code="9"/>
      <w:pgMar w:top="1440" w:right="862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B442" w14:textId="77777777" w:rsidR="009927AA" w:rsidRDefault="009927AA">
      <w:r>
        <w:separator/>
      </w:r>
    </w:p>
  </w:endnote>
  <w:endnote w:type="continuationSeparator" w:id="0">
    <w:p w14:paraId="205378D5" w14:textId="77777777" w:rsidR="009927AA" w:rsidRDefault="0099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497"/>
      <w:gridCol w:w="3249"/>
    </w:tblGrid>
    <w:tr w:rsidR="0022758D" w14:paraId="420E26A6" w14:textId="77777777">
      <w:tc>
        <w:tcPr>
          <w:tcW w:w="649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51504E5D" w14:textId="77777777" w:rsidR="0022758D" w:rsidRDefault="009B321C">
          <w:pPr>
            <w:jc w:val="left"/>
            <w:rPr>
              <w:sz w:val="18"/>
            </w:rPr>
          </w:pPr>
          <w:r>
            <w:rPr>
              <w:sz w:val="18"/>
            </w:rPr>
            <w:t>Id: 52D1750E-890C-4091-8853-196541603236. Projekt</w:t>
          </w:r>
        </w:p>
      </w:tc>
      <w:tc>
        <w:tcPr>
          <w:tcW w:w="324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10DB2459" w14:textId="528639EC" w:rsidR="0022758D" w:rsidRDefault="009B321C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31C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3ED909D" w14:textId="77777777" w:rsidR="0022758D" w:rsidRDefault="0022758D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403"/>
      <w:gridCol w:w="3202"/>
    </w:tblGrid>
    <w:tr w:rsidR="0022758D" w14:paraId="132668AE" w14:textId="77777777">
      <w:tc>
        <w:tcPr>
          <w:tcW w:w="640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72878091" w14:textId="77777777" w:rsidR="0022758D" w:rsidRDefault="009B321C">
          <w:pPr>
            <w:jc w:val="left"/>
            <w:rPr>
              <w:sz w:val="18"/>
            </w:rPr>
          </w:pPr>
          <w:r>
            <w:rPr>
              <w:sz w:val="18"/>
            </w:rPr>
            <w:t>Id: 52D1750E-890C-4091-8853-196541603236. Projekt</w:t>
          </w:r>
        </w:p>
      </w:tc>
      <w:tc>
        <w:tcPr>
          <w:tcW w:w="3202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535C333C" w14:textId="026904B4" w:rsidR="0022758D" w:rsidRDefault="009B321C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31CC"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438A938F" w14:textId="77777777" w:rsidR="0022758D" w:rsidRDefault="0022758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5F62F" w14:textId="77777777" w:rsidR="009927AA" w:rsidRDefault="009927AA">
      <w:r>
        <w:separator/>
      </w:r>
    </w:p>
  </w:footnote>
  <w:footnote w:type="continuationSeparator" w:id="0">
    <w:p w14:paraId="77EAB657" w14:textId="77777777" w:rsidR="009927AA" w:rsidRDefault="009927AA">
      <w:r>
        <w:continuationSeparator/>
      </w:r>
    </w:p>
  </w:footnote>
  <w:footnote w:id="1">
    <w:p w14:paraId="18CBE238" w14:textId="4BDA75DA" w:rsidR="0022758D" w:rsidRDefault="009B321C">
      <w:pPr>
        <w:pStyle w:val="Tekstprzypisudolnego"/>
        <w:keepLines/>
        <w:ind w:left="170" w:hanging="170"/>
      </w:pPr>
      <w:r>
        <w:rPr>
          <w:rStyle w:val="Odwoanieprzypisudolnego"/>
        </w:rPr>
        <w:t>1) </w:t>
      </w:r>
      <w:r>
        <w:t xml:space="preserve"> </w:t>
      </w:r>
      <w:r w:rsidR="004259B1" w:rsidRPr="004259B1">
        <w:t>Zmiany tekstu jednolitego wymienionej ustawy zostały ogłoszone w Dz. U. z 2024 r. poz. 858, 1222, 1593, 1615 i 1915</w:t>
      </w:r>
      <w:r w:rsidR="004259B1">
        <w:t xml:space="preserve"> </w:t>
      </w:r>
      <w:r w:rsidR="004259B1" w:rsidRPr="004259B1">
        <w:t>oraz z 2025 r. poz. 129 i 304)</w:t>
      </w:r>
      <w:r w:rsidR="00EB622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5344E"/>
    <w:multiLevelType w:val="hybridMultilevel"/>
    <w:tmpl w:val="34004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B2011"/>
    <w:multiLevelType w:val="hybridMultilevel"/>
    <w:tmpl w:val="B54A71D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2CA2836"/>
    <w:multiLevelType w:val="hybridMultilevel"/>
    <w:tmpl w:val="C1B0350C"/>
    <w:lvl w:ilvl="0" w:tplc="DB5CF614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658AA"/>
    <w:rsid w:val="000F08AA"/>
    <w:rsid w:val="00183CC0"/>
    <w:rsid w:val="0019193A"/>
    <w:rsid w:val="001F66D3"/>
    <w:rsid w:val="002013C9"/>
    <w:rsid w:val="0022758D"/>
    <w:rsid w:val="0023578D"/>
    <w:rsid w:val="002551CE"/>
    <w:rsid w:val="002659CF"/>
    <w:rsid w:val="0028306A"/>
    <w:rsid w:val="002A31CC"/>
    <w:rsid w:val="002C6C26"/>
    <w:rsid w:val="003341AE"/>
    <w:rsid w:val="00336B5A"/>
    <w:rsid w:val="00343584"/>
    <w:rsid w:val="00344743"/>
    <w:rsid w:val="004214E4"/>
    <w:rsid w:val="004259B1"/>
    <w:rsid w:val="0043312A"/>
    <w:rsid w:val="00500946"/>
    <w:rsid w:val="0052027D"/>
    <w:rsid w:val="005C3BD0"/>
    <w:rsid w:val="005C6656"/>
    <w:rsid w:val="00604AC6"/>
    <w:rsid w:val="00617059"/>
    <w:rsid w:val="006267BF"/>
    <w:rsid w:val="00635FBC"/>
    <w:rsid w:val="006F0B1A"/>
    <w:rsid w:val="00700189"/>
    <w:rsid w:val="007C515F"/>
    <w:rsid w:val="00814EF4"/>
    <w:rsid w:val="00852C63"/>
    <w:rsid w:val="00924E5F"/>
    <w:rsid w:val="009870C0"/>
    <w:rsid w:val="009927AA"/>
    <w:rsid w:val="009B321C"/>
    <w:rsid w:val="00A02D41"/>
    <w:rsid w:val="00A14C31"/>
    <w:rsid w:val="00A77B3E"/>
    <w:rsid w:val="00A90EBA"/>
    <w:rsid w:val="00AB6354"/>
    <w:rsid w:val="00AC1FB3"/>
    <w:rsid w:val="00AD7E2D"/>
    <w:rsid w:val="00AE4334"/>
    <w:rsid w:val="00B560BF"/>
    <w:rsid w:val="00B561CA"/>
    <w:rsid w:val="00B752C2"/>
    <w:rsid w:val="00B949B2"/>
    <w:rsid w:val="00BD0516"/>
    <w:rsid w:val="00BF0E38"/>
    <w:rsid w:val="00BF29A9"/>
    <w:rsid w:val="00CA2A55"/>
    <w:rsid w:val="00CB4211"/>
    <w:rsid w:val="00D351F2"/>
    <w:rsid w:val="00E2765E"/>
    <w:rsid w:val="00E61651"/>
    <w:rsid w:val="00E63F6A"/>
    <w:rsid w:val="00E75EB9"/>
    <w:rsid w:val="00EB6221"/>
    <w:rsid w:val="00F14203"/>
    <w:rsid w:val="00F339F4"/>
    <w:rsid w:val="00F77C97"/>
    <w:rsid w:val="00F800E9"/>
    <w:rsid w:val="00FB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EC178"/>
  <w15:docId w15:val="{8FC6A75F-787C-4F62-A110-F6F5EB97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  <w:style w:type="character" w:customStyle="1" w:styleId="markedcontent">
    <w:name w:val="markedcontent"/>
    <w:basedOn w:val="Domylnaczcionkaakapitu"/>
    <w:rsid w:val="006F0B1A"/>
  </w:style>
  <w:style w:type="paragraph" w:styleId="Akapitzlist">
    <w:name w:val="List Paragraph"/>
    <w:basedOn w:val="Normalny"/>
    <w:uiPriority w:val="34"/>
    <w:qFormat/>
    <w:rsid w:val="00AB6354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AD7E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D7E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7E2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7E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7E2D"/>
    <w:rPr>
      <w:b/>
      <w:bCs/>
    </w:rPr>
  </w:style>
  <w:style w:type="paragraph" w:styleId="Tytu">
    <w:name w:val="Title"/>
    <w:basedOn w:val="Bezodstpw"/>
    <w:next w:val="Bezodstpw"/>
    <w:link w:val="TytuZnak"/>
    <w:uiPriority w:val="99"/>
    <w:qFormat/>
    <w:rsid w:val="0052027D"/>
    <w:pPr>
      <w:spacing w:line="276" w:lineRule="auto"/>
    </w:pPr>
    <w:rPr>
      <w:rFonts w:eastAsiaTheme="minorEastAsia" w:cstheme="minorHAnsi"/>
      <w:b/>
      <w:color w:val="000000" w:themeColor="text1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52027D"/>
    <w:rPr>
      <w:rFonts w:asciiTheme="minorHAnsi" w:eastAsiaTheme="minorEastAsia" w:hAnsiTheme="minorHAnsi" w:cstheme="minorHAnsi"/>
      <w:b/>
      <w:color w:val="000000" w:themeColor="text1"/>
      <w:sz w:val="24"/>
      <w:szCs w:val="24"/>
      <w:lang w:bidi="ar-SA"/>
    </w:rPr>
  </w:style>
  <w:style w:type="paragraph" w:styleId="Bezodstpw">
    <w:name w:val="No Spacing"/>
    <w:uiPriority w:val="1"/>
    <w:qFormat/>
    <w:rsid w:val="0052027D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Hipercze">
    <w:name w:val="Hyperlink"/>
    <w:basedOn w:val="Domylnaczcionkaakapitu"/>
    <w:uiPriority w:val="99"/>
    <w:semiHidden/>
    <w:unhideWhenUsed/>
    <w:rsid w:val="00B56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5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sgyydmobzgq3di&amp;refSource=hy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808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z dnia 1 kwietnia 2025 r.</vt:lpstr>
      <vt:lpstr/>
    </vt:vector>
  </TitlesOfParts>
  <Company>Prezes Narodowego Funduszu Zdrowia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z dnia 1 kwietnia 2025 r.</dc:title>
  <dc:subject>zmieniające zarządzenie w^sprawie określenia warunków zawierania i^realizacji umów o^udzielanie świadczeń opieki zdrowotnej w^rodzaju leczenie stomatologiczne</dc:subject>
  <dc:creator>katarzyna.maslinska</dc:creator>
  <cp:lastModifiedBy>Miszczak Anna</cp:lastModifiedBy>
  <cp:revision>16</cp:revision>
  <dcterms:created xsi:type="dcterms:W3CDTF">2025-04-09T06:23:00Z</dcterms:created>
  <dcterms:modified xsi:type="dcterms:W3CDTF">2025-04-09T20:15:00Z</dcterms:modified>
  <cp:category>Akt prawny</cp:category>
</cp:coreProperties>
</file>